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AF4F" w14:textId="7FC81B26" w:rsidR="004F78A4" w:rsidRPr="009C01A9" w:rsidRDefault="009C01A9" w:rsidP="00784A33">
      <w:pPr>
        <w:jc w:val="center"/>
        <w:rPr>
          <w:b/>
          <w:bCs/>
          <w:lang w:val="en-US"/>
        </w:rPr>
      </w:pPr>
      <w:r w:rsidRPr="009C01A9">
        <w:rPr>
          <w:b/>
          <w:bCs/>
          <w:lang w:val="en-US"/>
        </w:rPr>
        <w:t>Privacy Policy</w:t>
      </w:r>
    </w:p>
    <w:p w14:paraId="3AC68235" w14:textId="6C7DF967" w:rsidR="009C01A9" w:rsidRDefault="009C01A9" w:rsidP="00784A33">
      <w:pPr>
        <w:jc w:val="both"/>
        <w:rPr>
          <w:lang w:val="en-US"/>
        </w:rPr>
      </w:pPr>
    </w:p>
    <w:p w14:paraId="37D5CF91" w14:textId="06B33A83" w:rsidR="009C01A9" w:rsidRPr="00CB1C5B" w:rsidRDefault="009C01A9" w:rsidP="00784A33">
      <w:pPr>
        <w:pStyle w:val="Paragraphedeliste"/>
        <w:numPr>
          <w:ilvl w:val="0"/>
          <w:numId w:val="1"/>
        </w:numPr>
        <w:jc w:val="both"/>
        <w:rPr>
          <w:b/>
          <w:bCs/>
          <w:lang w:val="en-US"/>
        </w:rPr>
      </w:pPr>
      <w:r w:rsidRPr="00CB1C5B">
        <w:rPr>
          <w:b/>
          <w:bCs/>
          <w:lang w:val="en-US"/>
        </w:rPr>
        <w:t>Data Controller</w:t>
      </w:r>
    </w:p>
    <w:p w14:paraId="694F20AA" w14:textId="1BA506A2" w:rsidR="00CB1C5B" w:rsidRDefault="00CB1C5B" w:rsidP="00784A33">
      <w:pPr>
        <w:jc w:val="both"/>
        <w:rPr>
          <w:lang w:val="en-US"/>
        </w:rPr>
      </w:pPr>
    </w:p>
    <w:p w14:paraId="24FC2568" w14:textId="142F5AB9" w:rsidR="00CB1C5B" w:rsidRDefault="00CB1C5B" w:rsidP="00784A33">
      <w:pPr>
        <w:jc w:val="both"/>
        <w:rPr>
          <w:lang w:val="en-US"/>
        </w:rPr>
      </w:pPr>
      <w:r>
        <w:rPr>
          <w:lang w:val="en-US"/>
        </w:rPr>
        <w:t xml:space="preserve">The entity that decides the means and purposes of data processing for the data collected on this website is SATOM IT &amp; Learning Solutions, based in Quai du </w:t>
      </w:r>
      <w:proofErr w:type="spellStart"/>
      <w:r>
        <w:rPr>
          <w:lang w:val="en-US"/>
        </w:rPr>
        <w:t>Seujet</w:t>
      </w:r>
      <w:proofErr w:type="spellEnd"/>
      <w:r>
        <w:rPr>
          <w:lang w:val="en-US"/>
        </w:rPr>
        <w:t xml:space="preserve"> 10, 1201, Geneva, Switzerland.</w:t>
      </w:r>
    </w:p>
    <w:p w14:paraId="77B83768" w14:textId="71328691" w:rsidR="00CB1C5B" w:rsidRDefault="00CB1C5B" w:rsidP="00784A33">
      <w:pPr>
        <w:jc w:val="both"/>
        <w:rPr>
          <w:lang w:val="en-US"/>
        </w:rPr>
      </w:pPr>
    </w:p>
    <w:p w14:paraId="668CE3B9" w14:textId="20774B15" w:rsidR="009C01A9" w:rsidRPr="00CB1C5B" w:rsidRDefault="00CB1C5B" w:rsidP="00784A33">
      <w:pPr>
        <w:pStyle w:val="Paragraphedeliste"/>
        <w:numPr>
          <w:ilvl w:val="0"/>
          <w:numId w:val="1"/>
        </w:numPr>
        <w:jc w:val="both"/>
        <w:rPr>
          <w:b/>
          <w:bCs/>
          <w:lang w:val="en-US"/>
        </w:rPr>
      </w:pPr>
      <w:r>
        <w:rPr>
          <w:b/>
          <w:bCs/>
          <w:lang w:val="en-US"/>
        </w:rPr>
        <w:t>Information about the Data Processing</w:t>
      </w:r>
    </w:p>
    <w:p w14:paraId="63EFFEBC" w14:textId="4A1FA95C" w:rsidR="009C01A9" w:rsidRPr="00CB1C5B" w:rsidRDefault="009C01A9" w:rsidP="00784A33">
      <w:pPr>
        <w:jc w:val="both"/>
      </w:pPr>
    </w:p>
    <w:tbl>
      <w:tblPr>
        <w:tblStyle w:val="Grilledutableau"/>
        <w:tblW w:w="0" w:type="auto"/>
        <w:tblLook w:val="04A0" w:firstRow="1" w:lastRow="0" w:firstColumn="1" w:lastColumn="0" w:noHBand="0" w:noVBand="1"/>
      </w:tblPr>
      <w:tblGrid>
        <w:gridCol w:w="1986"/>
        <w:gridCol w:w="2031"/>
        <w:gridCol w:w="1828"/>
        <w:gridCol w:w="1781"/>
        <w:gridCol w:w="1390"/>
      </w:tblGrid>
      <w:tr w:rsidR="00CB1C5B" w14:paraId="4E008CF6" w14:textId="43827A01" w:rsidTr="00CB1C5B">
        <w:tc>
          <w:tcPr>
            <w:tcW w:w="1986" w:type="dxa"/>
          </w:tcPr>
          <w:p w14:paraId="577E7AC4" w14:textId="77D02D35" w:rsidR="00CB1C5B" w:rsidRPr="00784A33" w:rsidRDefault="00CB1C5B" w:rsidP="00784A33">
            <w:pPr>
              <w:jc w:val="center"/>
              <w:rPr>
                <w:sz w:val="22"/>
                <w:szCs w:val="22"/>
                <w:lang w:val="en-US"/>
              </w:rPr>
            </w:pPr>
            <w:r w:rsidRPr="00784A33">
              <w:rPr>
                <w:sz w:val="22"/>
                <w:szCs w:val="22"/>
                <w:lang w:val="en-US"/>
              </w:rPr>
              <w:t>Categories of data</w:t>
            </w:r>
          </w:p>
        </w:tc>
        <w:tc>
          <w:tcPr>
            <w:tcW w:w="2031" w:type="dxa"/>
          </w:tcPr>
          <w:p w14:paraId="2A38A2B9" w14:textId="67CDD779" w:rsidR="00CB1C5B" w:rsidRPr="00784A33" w:rsidRDefault="00CB1C5B" w:rsidP="00784A33">
            <w:pPr>
              <w:jc w:val="center"/>
              <w:rPr>
                <w:sz w:val="22"/>
                <w:szCs w:val="22"/>
                <w:lang w:val="en-US"/>
              </w:rPr>
            </w:pPr>
            <w:r w:rsidRPr="00784A33">
              <w:rPr>
                <w:sz w:val="22"/>
                <w:szCs w:val="22"/>
                <w:lang w:val="en-US"/>
              </w:rPr>
              <w:t>Purposes of data processing</w:t>
            </w:r>
          </w:p>
        </w:tc>
        <w:tc>
          <w:tcPr>
            <w:tcW w:w="1828" w:type="dxa"/>
          </w:tcPr>
          <w:p w14:paraId="59C74DCD" w14:textId="312267BB" w:rsidR="00CB1C5B" w:rsidRPr="00784A33" w:rsidRDefault="00CB1C5B" w:rsidP="00784A33">
            <w:pPr>
              <w:jc w:val="center"/>
              <w:rPr>
                <w:sz w:val="22"/>
                <w:szCs w:val="22"/>
                <w:lang w:val="en-US"/>
              </w:rPr>
            </w:pPr>
            <w:r w:rsidRPr="00784A33">
              <w:rPr>
                <w:sz w:val="22"/>
                <w:szCs w:val="22"/>
                <w:lang w:val="en-US"/>
              </w:rPr>
              <w:t>Lawful ground</w:t>
            </w:r>
          </w:p>
        </w:tc>
        <w:tc>
          <w:tcPr>
            <w:tcW w:w="1781" w:type="dxa"/>
          </w:tcPr>
          <w:p w14:paraId="03289C3C" w14:textId="619FE603" w:rsidR="00CB1C5B" w:rsidRPr="00784A33" w:rsidRDefault="00CB1C5B" w:rsidP="00784A33">
            <w:pPr>
              <w:jc w:val="center"/>
              <w:rPr>
                <w:sz w:val="22"/>
                <w:szCs w:val="22"/>
                <w:lang w:val="en-US"/>
              </w:rPr>
            </w:pPr>
            <w:r w:rsidRPr="00784A33">
              <w:rPr>
                <w:sz w:val="22"/>
                <w:szCs w:val="22"/>
                <w:lang w:val="en-US"/>
              </w:rPr>
              <w:t>Transfer abroad</w:t>
            </w:r>
          </w:p>
        </w:tc>
        <w:tc>
          <w:tcPr>
            <w:tcW w:w="1390" w:type="dxa"/>
          </w:tcPr>
          <w:p w14:paraId="7F8F4756" w14:textId="181B1BE1" w:rsidR="00CB1C5B" w:rsidRPr="00784A33" w:rsidRDefault="00CB1C5B" w:rsidP="00784A33">
            <w:pPr>
              <w:jc w:val="center"/>
              <w:rPr>
                <w:sz w:val="22"/>
                <w:szCs w:val="22"/>
                <w:lang w:val="en-US"/>
              </w:rPr>
            </w:pPr>
            <w:r w:rsidRPr="00784A33">
              <w:rPr>
                <w:sz w:val="22"/>
                <w:szCs w:val="22"/>
                <w:lang w:val="en-US"/>
              </w:rPr>
              <w:t>Data retention</w:t>
            </w:r>
          </w:p>
        </w:tc>
      </w:tr>
      <w:tr w:rsidR="00CB1C5B" w14:paraId="2AA5BD48" w14:textId="36B09951" w:rsidTr="00CB1C5B">
        <w:tc>
          <w:tcPr>
            <w:tcW w:w="1986" w:type="dxa"/>
          </w:tcPr>
          <w:p w14:paraId="062C8AE5" w14:textId="098F5201" w:rsidR="00CB1C5B" w:rsidRPr="00784A33" w:rsidRDefault="00CB1C5B" w:rsidP="00784A33">
            <w:pPr>
              <w:jc w:val="center"/>
              <w:rPr>
                <w:sz w:val="20"/>
                <w:szCs w:val="20"/>
                <w:lang w:val="en-US"/>
              </w:rPr>
            </w:pPr>
            <w:r w:rsidRPr="00784A33">
              <w:rPr>
                <w:sz w:val="20"/>
                <w:szCs w:val="20"/>
                <w:lang w:val="en-US"/>
              </w:rPr>
              <w:t>First name, last name, email, phone number</w:t>
            </w:r>
          </w:p>
        </w:tc>
        <w:tc>
          <w:tcPr>
            <w:tcW w:w="2031" w:type="dxa"/>
          </w:tcPr>
          <w:p w14:paraId="75D91847" w14:textId="6E1A7C97" w:rsidR="00CB1C5B" w:rsidRPr="00784A33" w:rsidRDefault="00CB1C5B" w:rsidP="00784A33">
            <w:pPr>
              <w:jc w:val="center"/>
              <w:rPr>
                <w:sz w:val="20"/>
                <w:szCs w:val="20"/>
                <w:lang w:val="en-US"/>
              </w:rPr>
            </w:pPr>
            <w:r w:rsidRPr="00784A33">
              <w:rPr>
                <w:sz w:val="20"/>
                <w:szCs w:val="20"/>
                <w:lang w:val="en-US"/>
              </w:rPr>
              <w:t>Providing information about the FADP course and other trainings of the Data Controller</w:t>
            </w:r>
          </w:p>
        </w:tc>
        <w:tc>
          <w:tcPr>
            <w:tcW w:w="1828" w:type="dxa"/>
          </w:tcPr>
          <w:p w14:paraId="248558A0" w14:textId="46A47E08" w:rsidR="00CB1C5B" w:rsidRPr="00784A33" w:rsidRDefault="00CB1C5B" w:rsidP="00784A33">
            <w:pPr>
              <w:jc w:val="center"/>
              <w:rPr>
                <w:sz w:val="20"/>
                <w:szCs w:val="20"/>
                <w:lang w:val="en-US"/>
              </w:rPr>
            </w:pPr>
            <w:r w:rsidRPr="00784A33">
              <w:rPr>
                <w:sz w:val="20"/>
                <w:szCs w:val="20"/>
                <w:lang w:val="en-US"/>
              </w:rPr>
              <w:t>Consent</w:t>
            </w:r>
          </w:p>
        </w:tc>
        <w:tc>
          <w:tcPr>
            <w:tcW w:w="1781" w:type="dxa"/>
          </w:tcPr>
          <w:p w14:paraId="05724AEB" w14:textId="7641DB4F" w:rsidR="00CB1C5B" w:rsidRPr="00784A33" w:rsidRDefault="00CB1C5B" w:rsidP="00784A33">
            <w:pPr>
              <w:jc w:val="center"/>
              <w:rPr>
                <w:sz w:val="20"/>
                <w:szCs w:val="20"/>
                <w:lang w:val="en-US"/>
              </w:rPr>
            </w:pPr>
            <w:r w:rsidRPr="00784A33">
              <w:rPr>
                <w:sz w:val="20"/>
                <w:szCs w:val="20"/>
                <w:lang w:val="en-US"/>
              </w:rPr>
              <w:t xml:space="preserve">The personal data is not transferred </w:t>
            </w:r>
            <w:r w:rsidR="00784A33">
              <w:rPr>
                <w:sz w:val="20"/>
                <w:szCs w:val="20"/>
                <w:lang w:val="en-US"/>
              </w:rPr>
              <w:t>abroad</w:t>
            </w:r>
          </w:p>
        </w:tc>
        <w:tc>
          <w:tcPr>
            <w:tcW w:w="1390" w:type="dxa"/>
          </w:tcPr>
          <w:p w14:paraId="2FF681A2" w14:textId="11A12523" w:rsidR="00CB1C5B" w:rsidRPr="00784A33" w:rsidRDefault="006C1350" w:rsidP="00784A33">
            <w:pPr>
              <w:jc w:val="center"/>
              <w:rPr>
                <w:sz w:val="20"/>
                <w:szCs w:val="20"/>
                <w:lang w:val="en-US"/>
              </w:rPr>
            </w:pPr>
            <w:r w:rsidRPr="00784A33">
              <w:rPr>
                <w:sz w:val="20"/>
                <w:szCs w:val="20"/>
                <w:lang w:val="en-US"/>
              </w:rPr>
              <w:t>24 months,</w:t>
            </w:r>
            <w:r w:rsidR="00784A33" w:rsidRPr="00784A33">
              <w:rPr>
                <w:sz w:val="20"/>
                <w:szCs w:val="20"/>
                <w:lang w:val="en-US"/>
              </w:rPr>
              <w:t xml:space="preserve"> or until you withdraw your consent, if </w:t>
            </w:r>
            <w:r w:rsidR="00784A33">
              <w:rPr>
                <w:sz w:val="20"/>
                <w:szCs w:val="20"/>
                <w:lang w:val="en-US"/>
              </w:rPr>
              <w:t>sooner</w:t>
            </w:r>
          </w:p>
        </w:tc>
      </w:tr>
    </w:tbl>
    <w:p w14:paraId="263572E3" w14:textId="090B252A" w:rsidR="00CB1C5B" w:rsidRDefault="00CB1C5B" w:rsidP="00784A33">
      <w:pPr>
        <w:jc w:val="both"/>
        <w:rPr>
          <w:lang w:val="en-US"/>
        </w:rPr>
      </w:pPr>
    </w:p>
    <w:p w14:paraId="0B9D5F67" w14:textId="402ED95C" w:rsidR="00784A33" w:rsidRDefault="00784A33" w:rsidP="00784A33">
      <w:pPr>
        <w:jc w:val="both"/>
        <w:rPr>
          <w:lang w:val="en-US"/>
        </w:rPr>
      </w:pPr>
      <w:r>
        <w:rPr>
          <w:lang w:val="en-US"/>
        </w:rPr>
        <w:t>Providing the data is not mandatory, however, if you do not provide the data, we will not be able to contact you with information about our FADP data protection training and other similar activities.</w:t>
      </w:r>
    </w:p>
    <w:p w14:paraId="60557B42" w14:textId="4A666ED7" w:rsidR="00784A33" w:rsidRDefault="00784A33" w:rsidP="00784A33">
      <w:pPr>
        <w:jc w:val="both"/>
        <w:rPr>
          <w:lang w:val="en-US"/>
        </w:rPr>
      </w:pPr>
    </w:p>
    <w:p w14:paraId="56B6FC1B" w14:textId="73C73C74" w:rsidR="00784A33" w:rsidRPr="00784A33" w:rsidRDefault="00784A33" w:rsidP="00784A33">
      <w:pPr>
        <w:jc w:val="both"/>
      </w:pPr>
      <w:r>
        <w:rPr>
          <w:lang w:val="en-US"/>
        </w:rPr>
        <w:t xml:space="preserve">You have the right to </w:t>
      </w:r>
      <w:r w:rsidRPr="00784A33">
        <w:rPr>
          <w:lang w:val="en-US"/>
        </w:rPr>
        <w:t>right to withdraw consent at any time, without affecting the lawfulness of processing based on consent before its withdrawal</w:t>
      </w:r>
      <w:r>
        <w:rPr>
          <w:lang w:val="en-US"/>
        </w:rPr>
        <w:t>.</w:t>
      </w:r>
    </w:p>
    <w:p w14:paraId="513CE751" w14:textId="77777777" w:rsidR="00784A33" w:rsidRDefault="00784A33" w:rsidP="00784A33">
      <w:pPr>
        <w:jc w:val="both"/>
        <w:rPr>
          <w:lang w:val="en-US"/>
        </w:rPr>
      </w:pPr>
    </w:p>
    <w:p w14:paraId="5EFAB756" w14:textId="7CA28AC2" w:rsidR="009C01A9" w:rsidRPr="00CB1C5B" w:rsidRDefault="009C01A9" w:rsidP="00784A33">
      <w:pPr>
        <w:pStyle w:val="Paragraphedeliste"/>
        <w:numPr>
          <w:ilvl w:val="0"/>
          <w:numId w:val="1"/>
        </w:numPr>
        <w:jc w:val="both"/>
        <w:rPr>
          <w:b/>
          <w:bCs/>
          <w:lang w:val="en-US"/>
        </w:rPr>
      </w:pPr>
      <w:r w:rsidRPr="00CB1C5B">
        <w:rPr>
          <w:b/>
          <w:bCs/>
          <w:lang w:val="en-US"/>
        </w:rPr>
        <w:t>Data subject rights</w:t>
      </w:r>
    </w:p>
    <w:p w14:paraId="03949D3B" w14:textId="77777777" w:rsidR="00784A33" w:rsidRDefault="00784A33" w:rsidP="00784A33">
      <w:pPr>
        <w:jc w:val="both"/>
      </w:pPr>
    </w:p>
    <w:p w14:paraId="5002D8B6" w14:textId="2B79FB24" w:rsidR="00784A33" w:rsidRDefault="00784A33" w:rsidP="00784A33">
      <w:pPr>
        <w:jc w:val="both"/>
      </w:pPr>
      <w:r>
        <w:t>Below is a list of rights that you may ask to exercise in connection with your personal data:</w:t>
      </w:r>
    </w:p>
    <w:p w14:paraId="18409EDA" w14:textId="77777777" w:rsidR="00784A33" w:rsidRDefault="00784A33" w:rsidP="00784A33">
      <w:pPr>
        <w:pStyle w:val="Paragraphedeliste"/>
        <w:numPr>
          <w:ilvl w:val="0"/>
          <w:numId w:val="2"/>
        </w:numPr>
        <w:jc w:val="both"/>
      </w:pPr>
      <w:r>
        <w:t>Right of access to the personal data</w:t>
      </w:r>
    </w:p>
    <w:p w14:paraId="021AD7C8" w14:textId="77777777" w:rsidR="00784A33" w:rsidRDefault="00784A33" w:rsidP="00784A33">
      <w:pPr>
        <w:pStyle w:val="Paragraphedeliste"/>
        <w:numPr>
          <w:ilvl w:val="0"/>
          <w:numId w:val="2"/>
        </w:numPr>
        <w:jc w:val="both"/>
      </w:pPr>
      <w:r>
        <w:t>Right to rectification of incorrect data</w:t>
      </w:r>
    </w:p>
    <w:p w14:paraId="5AD4CB2D" w14:textId="77777777" w:rsidR="00784A33" w:rsidRDefault="00784A33" w:rsidP="00784A33">
      <w:pPr>
        <w:pStyle w:val="Paragraphedeliste"/>
        <w:numPr>
          <w:ilvl w:val="0"/>
          <w:numId w:val="2"/>
        </w:numPr>
        <w:jc w:val="both"/>
      </w:pPr>
      <w:r>
        <w:t>Right to erasure (right to be forgotten)</w:t>
      </w:r>
    </w:p>
    <w:p w14:paraId="30836E0B" w14:textId="77777777" w:rsidR="00784A33" w:rsidRDefault="00784A33" w:rsidP="00784A33">
      <w:pPr>
        <w:pStyle w:val="Paragraphedeliste"/>
        <w:numPr>
          <w:ilvl w:val="0"/>
          <w:numId w:val="2"/>
        </w:numPr>
        <w:jc w:val="both"/>
      </w:pPr>
      <w:r>
        <w:t>Right to restriction of processing</w:t>
      </w:r>
    </w:p>
    <w:p w14:paraId="3D216DAB" w14:textId="77777777" w:rsidR="00784A33" w:rsidRDefault="00784A33" w:rsidP="00784A33">
      <w:pPr>
        <w:pStyle w:val="Paragraphedeliste"/>
        <w:numPr>
          <w:ilvl w:val="0"/>
          <w:numId w:val="2"/>
        </w:numPr>
        <w:jc w:val="both"/>
      </w:pPr>
      <w:r>
        <w:t>Right to data portability</w:t>
      </w:r>
    </w:p>
    <w:p w14:paraId="46791283" w14:textId="77777777" w:rsidR="00784A33" w:rsidRDefault="00784A33" w:rsidP="00784A33">
      <w:pPr>
        <w:pStyle w:val="Paragraphedeliste"/>
        <w:numPr>
          <w:ilvl w:val="0"/>
          <w:numId w:val="2"/>
        </w:numPr>
        <w:jc w:val="both"/>
      </w:pPr>
      <w:r>
        <w:t>Right to object to data processing</w:t>
      </w:r>
    </w:p>
    <w:p w14:paraId="2DC7F9D1" w14:textId="01A4703E" w:rsidR="00784A33" w:rsidRDefault="00784A33" w:rsidP="00784A33">
      <w:pPr>
        <w:pStyle w:val="Paragraphedeliste"/>
        <w:numPr>
          <w:ilvl w:val="0"/>
          <w:numId w:val="2"/>
        </w:numPr>
        <w:jc w:val="both"/>
      </w:pPr>
      <w:r>
        <w:t>Right not to be subject to a decision based solely on automated processing, including profiling, which produces legal effects concerning you or similarly significantly affects you</w:t>
      </w:r>
    </w:p>
    <w:p w14:paraId="1C72BE09" w14:textId="77777777" w:rsidR="00784A33" w:rsidRDefault="00784A33" w:rsidP="00784A33">
      <w:pPr>
        <w:pStyle w:val="Paragraphedeliste"/>
        <w:jc w:val="both"/>
      </w:pPr>
    </w:p>
    <w:p w14:paraId="6BC792AD" w14:textId="0ABBA59F" w:rsidR="00784A33" w:rsidRDefault="00784A33" w:rsidP="00784A33">
      <w:pPr>
        <w:jc w:val="both"/>
      </w:pPr>
      <w:r>
        <w:t xml:space="preserve">If you wish to exercise any of these rights, kindly contact us at </w:t>
      </w:r>
      <w:hyperlink r:id="rId7" w:history="1">
        <w:r w:rsidR="00AE759C" w:rsidRPr="006B6270">
          <w:rPr>
            <w:rStyle w:val="Lienhypertexte"/>
            <w:lang w:val="en-US"/>
          </w:rPr>
          <w:t>info@satom.ch</w:t>
        </w:r>
      </w:hyperlink>
      <w:r w:rsidR="00AE759C">
        <w:rPr>
          <w:lang w:val="en-US"/>
        </w:rPr>
        <w:t xml:space="preserve"> </w:t>
      </w:r>
      <w:r>
        <w:t>. To be sure that the request is coming from you (and not from somebody pretending to be you), we may ask you to provide us with additional information to confirm your identity. If you provide any such information to us, then we will only use it to respond to your request.</w:t>
      </w:r>
    </w:p>
    <w:p w14:paraId="2C33590D" w14:textId="77777777" w:rsidR="00784A33" w:rsidRDefault="00784A33" w:rsidP="00784A33">
      <w:pPr>
        <w:jc w:val="both"/>
      </w:pPr>
    </w:p>
    <w:p w14:paraId="106545C7" w14:textId="787058CA" w:rsidR="009C01A9" w:rsidRPr="00784A33" w:rsidRDefault="00784A33" w:rsidP="00784A33">
      <w:pPr>
        <w:jc w:val="both"/>
      </w:pPr>
      <w:r>
        <w:t xml:space="preserve">Should you be unsatisfied with the response received, or should you wish to lodge a complaint, you may do so by contacting a data protection supervisory authority. A list of contact details of supervisory authorities is available </w:t>
      </w:r>
      <w:hyperlink r:id="rId8" w:history="1">
        <w:r w:rsidRPr="00784A33">
          <w:rPr>
            <w:rStyle w:val="Lienhypertexte"/>
          </w:rPr>
          <w:t>here</w:t>
        </w:r>
      </w:hyperlink>
      <w:r>
        <w:t>.</w:t>
      </w:r>
    </w:p>
    <w:sectPr w:rsidR="009C01A9" w:rsidRPr="00784A3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BFAB1" w14:textId="77777777" w:rsidR="001A6A99" w:rsidRDefault="001A6A99" w:rsidP="009C01A9">
      <w:r>
        <w:separator/>
      </w:r>
    </w:p>
  </w:endnote>
  <w:endnote w:type="continuationSeparator" w:id="0">
    <w:p w14:paraId="2F12CDB0" w14:textId="77777777" w:rsidR="001A6A99" w:rsidRDefault="001A6A99" w:rsidP="009C0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09A6A" w14:textId="77777777" w:rsidR="009C01A9" w:rsidRDefault="009C01A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CF66E" w14:textId="77777777" w:rsidR="009C01A9" w:rsidRDefault="009C01A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0B2C6" w14:textId="77777777" w:rsidR="009C01A9" w:rsidRDefault="009C01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5F1EC" w14:textId="77777777" w:rsidR="001A6A99" w:rsidRDefault="001A6A99" w:rsidP="009C01A9">
      <w:r>
        <w:separator/>
      </w:r>
    </w:p>
  </w:footnote>
  <w:footnote w:type="continuationSeparator" w:id="0">
    <w:p w14:paraId="664E02BA" w14:textId="77777777" w:rsidR="001A6A99" w:rsidRDefault="001A6A99" w:rsidP="009C01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D1363" w14:textId="77777777" w:rsidR="009C01A9" w:rsidRDefault="009C01A9">
    <w:pPr>
      <w:pStyle w:val="En-tte"/>
    </w:pPr>
    <w:r>
      <w:rPr>
        <w:noProof/>
      </w:rPr>
      <mc:AlternateContent>
        <mc:Choice Requires="wps">
          <w:drawing>
            <wp:anchor distT="0" distB="0" distL="114300" distR="114300" simplePos="0" relativeHeight="251659264" behindDoc="1" locked="0" layoutInCell="1" allowOverlap="1" wp14:anchorId="2ACF30AF" wp14:editId="698B7759">
              <wp:simplePos x="635" y="635"/>
              <wp:positionH relativeFrom="margin">
                <wp:align>center</wp:align>
              </wp:positionH>
              <wp:positionV relativeFrom="margin">
                <wp:align>center</wp:align>
              </wp:positionV>
              <wp:extent cx="443865" cy="443865"/>
              <wp:effectExtent l="0" t="279400" r="0" b="276860"/>
              <wp:wrapNone/>
              <wp:docPr id="2" name="Text Box 2" descr="INTERNAL ONLY">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0D603AB0" w14:textId="77777777" w:rsidR="009C01A9" w:rsidRPr="009C01A9" w:rsidRDefault="009C01A9">
                          <w:pPr>
                            <w:rPr>
                              <w:rFonts w:ascii="Calibri" w:eastAsia="Calibri" w:hAnsi="Calibri" w:cs="Calibri"/>
                              <w:color w:val="000000"/>
                              <w:sz w:val="20"/>
                              <w:szCs w:val="20"/>
                              <w14:textFill>
                                <w14:solidFill>
                                  <w14:srgbClr w14:val="000000">
                                    <w14:alpha w14:val="50000"/>
                                  </w14:srgbClr>
                                </w14:solidFill>
                              </w14:textFill>
                            </w:rPr>
                          </w:pPr>
                          <w:r w:rsidRPr="009C01A9">
                            <w:rPr>
                              <w:rFonts w:ascii="Calibri" w:eastAsia="Calibri" w:hAnsi="Calibri" w:cs="Calibri"/>
                              <w:color w:val="000000"/>
                              <w:sz w:val="20"/>
                              <w:szCs w:val="20"/>
                              <w14:textFill>
                                <w14:solidFill>
                                  <w14:srgbClr w14:val="000000">
                                    <w14:alpha w14:val="50000"/>
                                  </w14:srgbClr>
                                </w14:solidFill>
                              </w14:textFill>
                            </w:rPr>
                            <w:t>INTERNAL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CF30AF" id="_x0000_t202" coordsize="21600,21600" o:spt="202" path="m,l,21600r21600,l21600,xe">
              <v:stroke joinstyle="miter"/>
              <v:path gradientshapeok="t" o:connecttype="rect"/>
            </v:shapetype>
            <v:shape id="Text Box 2" o:spid="_x0000_s1026" type="#_x0000_t202" alt="INTERNAL ONLY" style="position:absolute;margin-left:0;margin-top:0;width:34.95pt;height:34.95pt;rotation:-45;z-index:-251657216;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" filled="f" stroked="f">
              <v:textbox style="mso-fit-shape-to-text:t" inset="0,0,0,0">
                <w:txbxContent>
                  <w:p w14:paraId="0D603AB0" w14:textId="77777777" w:rsidR="009C01A9" w:rsidRPr="009C01A9" w:rsidRDefault="009C01A9">
                    <w:pPr>
                      <w:rPr>
                        <w:rFonts w:ascii="Calibri" w:eastAsia="Calibri" w:hAnsi="Calibri" w:cs="Calibri"/>
                        <w:color w:val="000000"/>
                        <w:sz w:val="20"/>
                        <w:szCs w:val="20"/>
                        <w14:textFill>
                          <w14:solidFill>
                            <w14:srgbClr w14:val="000000">
                              <w14:alpha w14:val="50000"/>
                            </w14:srgbClr>
                          </w14:solidFill>
                        </w14:textFill>
                      </w:rPr>
                    </w:pPr>
                    <w:r w:rsidRPr="009C01A9">
                      <w:rPr>
                        <w:rFonts w:ascii="Calibri" w:eastAsia="Calibri" w:hAnsi="Calibri" w:cs="Calibri"/>
                        <w:color w:val="000000"/>
                        <w:sz w:val="20"/>
                        <w:szCs w:val="20"/>
                        <w14:textFill>
                          <w14:solidFill>
                            <w14:srgbClr w14:val="000000">
                              <w14:alpha w14:val="50000"/>
                            </w14:srgbClr>
                          </w14:solidFill>
                        </w14:textFill>
                      </w:rPr>
                      <w:t>INTERNAL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75C26" w14:textId="77777777" w:rsidR="009C01A9" w:rsidRDefault="009C01A9">
    <w:pPr>
      <w:pStyle w:val="En-tte"/>
    </w:pPr>
    <w:r>
      <w:rPr>
        <w:noProof/>
      </w:rPr>
      <mc:AlternateContent>
        <mc:Choice Requires="wps">
          <w:drawing>
            <wp:anchor distT="0" distB="0" distL="114300" distR="114300" simplePos="0" relativeHeight="251660288" behindDoc="1" locked="0" layoutInCell="1" allowOverlap="1" wp14:anchorId="266E8001" wp14:editId="783164B3">
              <wp:simplePos x="0" y="0"/>
              <wp:positionH relativeFrom="margin">
                <wp:align>center</wp:align>
              </wp:positionH>
              <wp:positionV relativeFrom="margin">
                <wp:align>center</wp:align>
              </wp:positionV>
              <wp:extent cx="443865" cy="443865"/>
              <wp:effectExtent l="0" t="279400" r="0" b="276860"/>
              <wp:wrapNone/>
              <wp:docPr id="3" name="Text Box 3" descr="INTERNAL ONLY">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77D19CD" w14:textId="77777777" w:rsidR="009C01A9" w:rsidRPr="009C01A9" w:rsidRDefault="009C01A9">
                          <w:pPr>
                            <w:rPr>
                              <w:rFonts w:ascii="Calibri" w:eastAsia="Calibri" w:hAnsi="Calibri" w:cs="Calibri"/>
                              <w:color w:val="000000"/>
                              <w:sz w:val="20"/>
                              <w:szCs w:val="20"/>
                              <w14:textFill>
                                <w14:solidFill>
                                  <w14:srgbClr w14:val="000000">
                                    <w14:alpha w14:val="50000"/>
                                  </w14:srgbClr>
                                </w14:solidFill>
                              </w14:textFill>
                            </w:rPr>
                          </w:pPr>
                          <w:r w:rsidRPr="009C01A9">
                            <w:rPr>
                              <w:rFonts w:ascii="Calibri" w:eastAsia="Calibri" w:hAnsi="Calibri" w:cs="Calibri"/>
                              <w:color w:val="000000"/>
                              <w:sz w:val="20"/>
                              <w:szCs w:val="20"/>
                              <w14:textFill>
                                <w14:solidFill>
                                  <w14:srgbClr w14:val="000000">
                                    <w14:alpha w14:val="50000"/>
                                  </w14:srgbClr>
                                </w14:solidFill>
                              </w14:textFill>
                            </w:rPr>
                            <w:t>INTERNAL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66E8001" id="_x0000_t202" coordsize="21600,21600" o:spt="202" path="m,l,21600r21600,l21600,xe">
              <v:stroke joinstyle="miter"/>
              <v:path gradientshapeok="t" o:connecttype="rect"/>
            </v:shapetype>
            <v:shape id="Text Box 3" o:spid="_x0000_s1027" type="#_x0000_t202" alt="INTERNAL ONLY" style="position:absolute;margin-left:0;margin-top:0;width:34.95pt;height:34.95pt;rotation:-45;z-index:-251656192;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" filled="f" stroked="f">
              <v:textbox style="mso-fit-shape-to-text:t" inset="0,0,0,0">
                <w:txbxContent>
                  <w:p w14:paraId="177D19CD" w14:textId="77777777" w:rsidR="009C01A9" w:rsidRPr="009C01A9" w:rsidRDefault="009C01A9">
                    <w:pPr>
                      <w:rPr>
                        <w:rFonts w:ascii="Calibri" w:eastAsia="Calibri" w:hAnsi="Calibri" w:cs="Calibri"/>
                        <w:color w:val="000000"/>
                        <w:sz w:val="20"/>
                        <w:szCs w:val="20"/>
                        <w14:textFill>
                          <w14:solidFill>
                            <w14:srgbClr w14:val="000000">
                              <w14:alpha w14:val="50000"/>
                            </w14:srgbClr>
                          </w14:solidFill>
                        </w14:textFill>
                      </w:rPr>
                    </w:pPr>
                    <w:r w:rsidRPr="009C01A9">
                      <w:rPr>
                        <w:rFonts w:ascii="Calibri" w:eastAsia="Calibri" w:hAnsi="Calibri" w:cs="Calibri"/>
                        <w:color w:val="000000"/>
                        <w:sz w:val="20"/>
                        <w:szCs w:val="20"/>
                        <w14:textFill>
                          <w14:solidFill>
                            <w14:srgbClr w14:val="000000">
                              <w14:alpha w14:val="50000"/>
                            </w14:srgbClr>
                          </w14:solidFill>
                        </w14:textFill>
                      </w:rPr>
                      <w:t>INTERNAL ONLY</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90962" w14:textId="77777777" w:rsidR="009C01A9" w:rsidRDefault="009C01A9">
    <w:pPr>
      <w:pStyle w:val="En-tte"/>
    </w:pPr>
    <w:r>
      <w:rPr>
        <w:noProof/>
      </w:rPr>
      <mc:AlternateContent>
        <mc:Choice Requires="wps">
          <w:drawing>
            <wp:anchor distT="0" distB="0" distL="114300" distR="114300" simplePos="0" relativeHeight="251658240" behindDoc="1" locked="0" layoutInCell="1" allowOverlap="1" wp14:anchorId="19F12C07" wp14:editId="5432CBE7">
              <wp:simplePos x="635" y="635"/>
              <wp:positionH relativeFrom="margin">
                <wp:align>center</wp:align>
              </wp:positionH>
              <wp:positionV relativeFrom="margin">
                <wp:align>center</wp:align>
              </wp:positionV>
              <wp:extent cx="443865" cy="443865"/>
              <wp:effectExtent l="0" t="279400" r="0" b="276860"/>
              <wp:wrapNone/>
              <wp:docPr id="1" name="Text Box 1" descr="INTERNAL ONLY">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BC54212" w14:textId="77777777" w:rsidR="009C01A9" w:rsidRPr="009C01A9" w:rsidRDefault="009C01A9">
                          <w:pPr>
                            <w:rPr>
                              <w:rFonts w:ascii="Calibri" w:eastAsia="Calibri" w:hAnsi="Calibri" w:cs="Calibri"/>
                              <w:color w:val="000000"/>
                              <w:sz w:val="20"/>
                              <w:szCs w:val="20"/>
                              <w14:textFill>
                                <w14:solidFill>
                                  <w14:srgbClr w14:val="000000">
                                    <w14:alpha w14:val="50000"/>
                                  </w14:srgbClr>
                                </w14:solidFill>
                              </w14:textFill>
                            </w:rPr>
                          </w:pPr>
                          <w:r w:rsidRPr="009C01A9">
                            <w:rPr>
                              <w:rFonts w:ascii="Calibri" w:eastAsia="Calibri" w:hAnsi="Calibri" w:cs="Calibri"/>
                              <w:color w:val="000000"/>
                              <w:sz w:val="20"/>
                              <w:szCs w:val="20"/>
                              <w14:textFill>
                                <w14:solidFill>
                                  <w14:srgbClr w14:val="000000">
                                    <w14:alpha w14:val="50000"/>
                                  </w14:srgbClr>
                                </w14:solidFill>
                              </w14:textFill>
                            </w:rPr>
                            <w:t>INTERNAL ONLY</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9F12C07" id="_x0000_t202" coordsize="21600,21600" o:spt="202" path="m,l,21600r21600,l21600,xe">
              <v:stroke joinstyle="miter"/>
              <v:path gradientshapeok="t" o:connecttype="rect"/>
            </v:shapetype>
            <v:shape id="Text Box 1" o:spid="_x0000_s1028" type="#_x0000_t202" alt="INTERNAL ONLY"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" filled="f" stroked="f">
              <v:textbox style="mso-fit-shape-to-text:t" inset="0,0,0,0">
                <w:txbxContent>
                  <w:p w14:paraId="3BC54212" w14:textId="77777777" w:rsidR="009C01A9" w:rsidRPr="009C01A9" w:rsidRDefault="009C01A9">
                    <w:pPr>
                      <w:rPr>
                        <w:rFonts w:ascii="Calibri" w:eastAsia="Calibri" w:hAnsi="Calibri" w:cs="Calibri"/>
                        <w:color w:val="000000"/>
                        <w:sz w:val="20"/>
                        <w:szCs w:val="20"/>
                        <w14:textFill>
                          <w14:solidFill>
                            <w14:srgbClr w14:val="000000">
                              <w14:alpha w14:val="50000"/>
                            </w14:srgbClr>
                          </w14:solidFill>
                        </w14:textFill>
                      </w:rPr>
                    </w:pPr>
                    <w:r w:rsidRPr="009C01A9">
                      <w:rPr>
                        <w:rFonts w:ascii="Calibri" w:eastAsia="Calibri" w:hAnsi="Calibri" w:cs="Calibri"/>
                        <w:color w:val="000000"/>
                        <w:sz w:val="20"/>
                        <w:szCs w:val="20"/>
                        <w14:textFill>
                          <w14:solidFill>
                            <w14:srgbClr w14:val="000000">
                              <w14:alpha w14:val="50000"/>
                            </w14:srgbClr>
                          </w14:solidFill>
                        </w14:textFill>
                      </w:rPr>
                      <w:t>INTERNAL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244C9"/>
    <w:multiLevelType w:val="hybridMultilevel"/>
    <w:tmpl w:val="066CB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81EB6"/>
    <w:multiLevelType w:val="hybridMultilevel"/>
    <w:tmpl w:val="A634C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A9"/>
    <w:rsid w:val="00041AC0"/>
    <w:rsid w:val="001A6A99"/>
    <w:rsid w:val="004F78A4"/>
    <w:rsid w:val="006C1350"/>
    <w:rsid w:val="00784A33"/>
    <w:rsid w:val="009C01A9"/>
    <w:rsid w:val="00A5748D"/>
    <w:rsid w:val="00AE759C"/>
    <w:rsid w:val="00CB1C5B"/>
    <w:rsid w:val="00FD2128"/>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36FE7"/>
  <w15:chartTrackingRefBased/>
  <w15:docId w15:val="{786AB1FC-BBE6-0340-B721-6B773F90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1A9"/>
    <w:pPr>
      <w:tabs>
        <w:tab w:val="center" w:pos="4513"/>
        <w:tab w:val="right" w:pos="9026"/>
      </w:tabs>
    </w:pPr>
  </w:style>
  <w:style w:type="character" w:customStyle="1" w:styleId="En-tteCar">
    <w:name w:val="En-tête Car"/>
    <w:basedOn w:val="Policepardfaut"/>
    <w:link w:val="En-tte"/>
    <w:uiPriority w:val="99"/>
    <w:rsid w:val="009C01A9"/>
  </w:style>
  <w:style w:type="paragraph" w:styleId="Pieddepage">
    <w:name w:val="footer"/>
    <w:basedOn w:val="Normal"/>
    <w:link w:val="PieddepageCar"/>
    <w:uiPriority w:val="99"/>
    <w:unhideWhenUsed/>
    <w:rsid w:val="009C01A9"/>
    <w:pPr>
      <w:tabs>
        <w:tab w:val="center" w:pos="4513"/>
        <w:tab w:val="right" w:pos="9026"/>
      </w:tabs>
    </w:pPr>
  </w:style>
  <w:style w:type="character" w:customStyle="1" w:styleId="PieddepageCar">
    <w:name w:val="Pied de page Car"/>
    <w:basedOn w:val="Policepardfaut"/>
    <w:link w:val="Pieddepage"/>
    <w:uiPriority w:val="99"/>
    <w:rsid w:val="009C01A9"/>
  </w:style>
  <w:style w:type="paragraph" w:styleId="Paragraphedeliste">
    <w:name w:val="List Paragraph"/>
    <w:basedOn w:val="Normal"/>
    <w:uiPriority w:val="34"/>
    <w:qFormat/>
    <w:rsid w:val="00CB1C5B"/>
    <w:pPr>
      <w:ind w:left="720"/>
      <w:contextualSpacing/>
    </w:pPr>
  </w:style>
  <w:style w:type="table" w:styleId="Grilledutableau">
    <w:name w:val="Table Grid"/>
    <w:basedOn w:val="TableauNormal"/>
    <w:uiPriority w:val="39"/>
    <w:rsid w:val="00C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84A33"/>
    <w:rPr>
      <w:color w:val="0563C1" w:themeColor="hyperlink"/>
      <w:u w:val="single"/>
    </w:rPr>
  </w:style>
  <w:style w:type="character" w:styleId="Mentionnonrsolue">
    <w:name w:val="Unresolved Mention"/>
    <w:basedOn w:val="Policepardfaut"/>
    <w:uiPriority w:val="99"/>
    <w:semiHidden/>
    <w:unhideWhenUsed/>
    <w:rsid w:val="00784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40044">
      <w:bodyDiv w:val="1"/>
      <w:marLeft w:val="0"/>
      <w:marRight w:val="0"/>
      <w:marTop w:val="0"/>
      <w:marBottom w:val="0"/>
      <w:divBdr>
        <w:top w:val="none" w:sz="0" w:space="0" w:color="auto"/>
        <w:left w:val="none" w:sz="0" w:space="0" w:color="auto"/>
        <w:bottom w:val="none" w:sz="0" w:space="0" w:color="auto"/>
        <w:right w:val="none" w:sz="0" w:space="0" w:color="auto"/>
      </w:divBdr>
      <w:divsChild>
        <w:div w:id="1149441460">
          <w:marLeft w:val="0"/>
          <w:marRight w:val="0"/>
          <w:marTop w:val="0"/>
          <w:marBottom w:val="0"/>
          <w:divBdr>
            <w:top w:val="none" w:sz="0" w:space="0" w:color="auto"/>
            <w:left w:val="none" w:sz="0" w:space="0" w:color="auto"/>
            <w:bottom w:val="none" w:sz="0" w:space="0" w:color="auto"/>
            <w:right w:val="none" w:sz="0" w:space="0" w:color="auto"/>
          </w:divBdr>
        </w:div>
      </w:divsChild>
    </w:div>
    <w:div w:id="1742410237">
      <w:bodyDiv w:val="1"/>
      <w:marLeft w:val="0"/>
      <w:marRight w:val="0"/>
      <w:marTop w:val="0"/>
      <w:marBottom w:val="0"/>
      <w:divBdr>
        <w:top w:val="none" w:sz="0" w:space="0" w:color="auto"/>
        <w:left w:val="none" w:sz="0" w:space="0" w:color="auto"/>
        <w:bottom w:val="none" w:sz="0" w:space="0" w:color="auto"/>
        <w:right w:val="none" w:sz="0" w:space="0" w:color="auto"/>
      </w:divBdr>
    </w:div>
    <w:div w:id="17905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pb.europa.eu/about-edpb/board/members_e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fo@satom.ch"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Theodora DRAGAN</dc:creator>
  <cp:keywords/>
  <dc:description/>
  <cp:lastModifiedBy>Alexandra Ouporova</cp:lastModifiedBy>
  <cp:revision>3</cp:revision>
  <cp:lastPrinted>2021-09-22T15:02:00Z</cp:lastPrinted>
  <dcterms:created xsi:type="dcterms:W3CDTF">2021-09-22T15:02:00Z</dcterms:created>
  <dcterms:modified xsi:type="dcterms:W3CDTF">2021-09-22T15:02:00Z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WatermarkShapeIds">
    <vt:lpwstr>1,2,3</vt:lpwstr>
  </property>
  <property fmtid="{D5CDD505-2E9C-101B-9397-08002B2CF9AE}" pid="3" name="ClassificationWatermarkFontProps">
    <vt:lpwstr>#000000,10,Calibri</vt:lpwstr>
  </property>
  <property fmtid="{D5CDD505-2E9C-101B-9397-08002B2CF9AE}" pid="4" name="ClassificationWatermarkText">
    <vt:lpwstr>INTERNAL ONLY</vt:lpwstr>
  </property>
  <property fmtid="{D5CDD505-2E9C-101B-9397-08002B2CF9AE}" pid="5" name="MSIP_Label_7332ebcb-5a2a-41ee-aa8d-c82d6bd947e2_Enabled">
    <vt:lpwstr>true</vt:lpwstr>
  </property>
  <property fmtid="{D5CDD505-2E9C-101B-9397-08002B2CF9AE}" pid="6" name="MSIP_Label_7332ebcb-5a2a-41ee-aa8d-c82d6bd947e2_SetDate">
    <vt:lpwstr>2021-09-20T06:16:38Z</vt:lpwstr>
  </property>
  <property fmtid="{D5CDD505-2E9C-101B-9397-08002B2CF9AE}" pid="7" name="MSIP_Label_7332ebcb-5a2a-41ee-aa8d-c82d6bd947e2_Method">
    <vt:lpwstr>Standard</vt:lpwstr>
  </property>
  <property fmtid="{D5CDD505-2E9C-101B-9397-08002B2CF9AE}" pid="8" name="MSIP_Label_7332ebcb-5a2a-41ee-aa8d-c82d6bd947e2_Name">
    <vt:lpwstr>INTERNAL ONLY</vt:lpwstr>
  </property>
  <property fmtid="{D5CDD505-2E9C-101B-9397-08002B2CF9AE}" pid="9" name="MSIP_Label_7332ebcb-5a2a-41ee-aa8d-c82d6bd947e2_SiteId">
    <vt:lpwstr>f25f4ee4-48c6-4c61-8d04-e893b1646e3d</vt:lpwstr>
  </property>
  <property fmtid="{D5CDD505-2E9C-101B-9397-08002B2CF9AE}" pid="10" name="MSIP_Label_7332ebcb-5a2a-41ee-aa8d-c82d6bd947e2_ActionId">
    <vt:lpwstr>4e79e3dc-34eb-48bd-87ac-01a0d37f8292</vt:lpwstr>
  </property>
  <property fmtid="{D5CDD505-2E9C-101B-9397-08002B2CF9AE}" pid="11" name="MSIP_Label_7332ebcb-5a2a-41ee-aa8d-c82d6bd947e2_ContentBits">
    <vt:lpwstr>4</vt:lpwstr>
  </property>
</Properties>
</file>